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A4" w:rsidRPr="00994FA4" w:rsidRDefault="00994FA4" w:rsidP="00994FA4">
      <w:pPr>
        <w:pStyle w:val="StandardWeb"/>
        <w:shd w:val="clear" w:color="auto" w:fill="FFFFFF"/>
        <w:rPr>
          <w:rFonts w:ascii="Tahoma" w:hAnsi="Tahoma" w:cs="Tahoma"/>
          <w:color w:val="333333"/>
          <w:lang w:val="en-US"/>
        </w:rPr>
      </w:pPr>
      <w:r w:rsidRPr="00994FA4">
        <w:rPr>
          <w:rStyle w:val="Fett"/>
          <w:rFonts w:ascii="Tahoma" w:hAnsi="Tahoma" w:cs="Tahoma"/>
          <w:color w:val="333333"/>
          <w:lang w:val="en-US"/>
        </w:rPr>
        <w:t>Evaluation of Factors Possibly Influencing the Outcome of Focused Extracorporeal Shockwave Treatment (ESWT) of Recalcitrant Plantar Fasciitis with Calcaneal Spur</w:t>
      </w:r>
      <w:r w:rsidRPr="00994FA4">
        <w:rPr>
          <w:rFonts w:ascii="Tahoma" w:hAnsi="Tahoma" w:cs="Tahoma"/>
          <w:color w:val="333333"/>
          <w:lang w:val="en-US"/>
        </w:rPr>
        <w:br/>
        <w:t xml:space="preserve">Raphael </w:t>
      </w:r>
      <w:proofErr w:type="spellStart"/>
      <w:r w:rsidRPr="00994FA4">
        <w:rPr>
          <w:rFonts w:ascii="Tahoma" w:hAnsi="Tahoma" w:cs="Tahoma"/>
          <w:color w:val="333333"/>
          <w:lang w:val="en-US"/>
        </w:rPr>
        <w:t>Scheuer</w:t>
      </w:r>
      <w:proofErr w:type="spellEnd"/>
      <w:r w:rsidRPr="00994FA4">
        <w:rPr>
          <w:rFonts w:ascii="Tahoma" w:hAnsi="Tahoma" w:cs="Tahoma"/>
          <w:color w:val="333333"/>
          <w:lang w:val="en-US"/>
        </w:rPr>
        <w:t>(1)</w:t>
      </w:r>
      <w:r w:rsidRPr="00994FA4">
        <w:rPr>
          <w:rStyle w:val="Fett"/>
          <w:rFonts w:ascii="Tahoma" w:hAnsi="Tahoma" w:cs="Tahoma"/>
          <w:color w:val="333333"/>
          <w:lang w:val="en-US"/>
        </w:rPr>
        <w:t xml:space="preserve">, </w:t>
      </w:r>
      <w:r w:rsidRPr="00994FA4">
        <w:rPr>
          <w:rFonts w:ascii="Tahoma" w:hAnsi="Tahoma" w:cs="Tahoma"/>
          <w:color w:val="333333"/>
          <w:lang w:val="en-US"/>
        </w:rPr>
        <w:t xml:space="preserve">Martin Friedrich(1), Julia </w:t>
      </w:r>
      <w:proofErr w:type="spellStart"/>
      <w:r w:rsidRPr="00994FA4">
        <w:rPr>
          <w:rFonts w:ascii="Tahoma" w:hAnsi="Tahoma" w:cs="Tahoma"/>
          <w:color w:val="333333"/>
          <w:lang w:val="en-US"/>
        </w:rPr>
        <w:t>Hahne</w:t>
      </w:r>
      <w:proofErr w:type="spellEnd"/>
      <w:r w:rsidRPr="00994FA4">
        <w:rPr>
          <w:rFonts w:ascii="Tahoma" w:hAnsi="Tahoma" w:cs="Tahoma"/>
          <w:color w:val="333333"/>
          <w:lang w:val="en-US"/>
        </w:rPr>
        <w:t xml:space="preserve"> (2), Matthias </w:t>
      </w:r>
      <w:proofErr w:type="spellStart"/>
      <w:r w:rsidRPr="00994FA4">
        <w:rPr>
          <w:rFonts w:ascii="Tahoma" w:hAnsi="Tahoma" w:cs="Tahoma"/>
          <w:color w:val="333333"/>
          <w:lang w:val="en-US"/>
        </w:rPr>
        <w:t>Pallamar</w:t>
      </w:r>
      <w:proofErr w:type="spellEnd"/>
      <w:r w:rsidRPr="00994FA4">
        <w:rPr>
          <w:rFonts w:ascii="Tahoma" w:hAnsi="Tahoma" w:cs="Tahoma"/>
          <w:color w:val="333333"/>
          <w:lang w:val="en-US"/>
        </w:rPr>
        <w:t>(1)</w:t>
      </w:r>
      <w:r w:rsidRPr="00994FA4">
        <w:rPr>
          <w:rFonts w:ascii="Tahoma" w:hAnsi="Tahoma" w:cs="Tahoma"/>
          <w:color w:val="333333"/>
          <w:lang w:val="en-US"/>
        </w:rPr>
        <w:br/>
      </w:r>
      <w:r w:rsidRPr="00994FA4">
        <w:rPr>
          <w:rFonts w:ascii="Tahoma" w:hAnsi="Tahoma" w:cs="Tahoma"/>
          <w:color w:val="333333"/>
          <w:lang w:val="en-US"/>
        </w:rPr>
        <w:br/>
      </w:r>
      <w:r w:rsidRPr="00994FA4">
        <w:rPr>
          <w:rStyle w:val="Fett"/>
          <w:rFonts w:ascii="Tahoma" w:hAnsi="Tahoma" w:cs="Tahoma"/>
          <w:color w:val="333333"/>
          <w:lang w:val="en-US"/>
        </w:rPr>
        <w:t>Institution:</w:t>
      </w:r>
      <w:r w:rsidRPr="00994FA4">
        <w:rPr>
          <w:rFonts w:ascii="Tahoma" w:hAnsi="Tahoma" w:cs="Tahoma"/>
          <w:color w:val="333333"/>
          <w:lang w:val="en-US"/>
        </w:rPr>
        <w:t xml:space="preserve"> (1) </w:t>
      </w:r>
      <w:proofErr w:type="spellStart"/>
      <w:r w:rsidRPr="00994FA4">
        <w:rPr>
          <w:rFonts w:ascii="Tahoma" w:hAnsi="Tahoma" w:cs="Tahoma"/>
          <w:color w:val="333333"/>
          <w:lang w:val="en-US"/>
        </w:rPr>
        <w:t>Orthopaedic</w:t>
      </w:r>
      <w:proofErr w:type="spellEnd"/>
      <w:r w:rsidRPr="00994FA4">
        <w:rPr>
          <w:rFonts w:ascii="Tahoma" w:hAnsi="Tahoma" w:cs="Tahoma"/>
          <w:color w:val="333333"/>
          <w:lang w:val="en-US"/>
        </w:rPr>
        <w:t xml:space="preserve"> Hospital </w:t>
      </w:r>
      <w:proofErr w:type="spellStart"/>
      <w:r w:rsidRPr="00994FA4">
        <w:rPr>
          <w:rFonts w:ascii="Tahoma" w:hAnsi="Tahoma" w:cs="Tahoma"/>
          <w:color w:val="333333"/>
          <w:lang w:val="en-US"/>
        </w:rPr>
        <w:t>Speising</w:t>
      </w:r>
      <w:proofErr w:type="spellEnd"/>
      <w:r w:rsidRPr="00994FA4">
        <w:rPr>
          <w:rFonts w:ascii="Tahoma" w:hAnsi="Tahoma" w:cs="Tahoma"/>
          <w:color w:val="333333"/>
          <w:lang w:val="en-US"/>
        </w:rPr>
        <w:t xml:space="preserve">; (2) CEOPS - Centre of excellence for </w:t>
      </w:r>
      <w:proofErr w:type="spellStart"/>
      <w:r w:rsidRPr="00994FA4">
        <w:rPr>
          <w:rFonts w:ascii="Tahoma" w:hAnsi="Tahoma" w:cs="Tahoma"/>
          <w:color w:val="333333"/>
          <w:lang w:val="en-US"/>
        </w:rPr>
        <w:t>Orthopaedic</w:t>
      </w:r>
      <w:proofErr w:type="spellEnd"/>
      <w:r w:rsidRPr="00994FA4">
        <w:rPr>
          <w:rFonts w:ascii="Tahoma" w:hAnsi="Tahoma" w:cs="Tahoma"/>
          <w:color w:val="333333"/>
          <w:lang w:val="en-US"/>
        </w:rPr>
        <w:t xml:space="preserve"> Pain Management </w:t>
      </w:r>
      <w:proofErr w:type="spellStart"/>
      <w:r w:rsidRPr="00994FA4">
        <w:rPr>
          <w:rFonts w:ascii="Tahoma" w:hAnsi="Tahoma" w:cs="Tahoma"/>
          <w:color w:val="333333"/>
          <w:lang w:val="en-US"/>
        </w:rPr>
        <w:t>Speising</w:t>
      </w:r>
      <w:proofErr w:type="spellEnd"/>
      <w:r w:rsidRPr="00994FA4">
        <w:rPr>
          <w:rFonts w:ascii="Tahoma" w:hAnsi="Tahoma" w:cs="Tahoma"/>
          <w:color w:val="333333"/>
          <w:lang w:val="en-US"/>
        </w:rPr>
        <w:t>, Vienna, Austria</w:t>
      </w:r>
    </w:p>
    <w:p w:rsidR="00994FA4" w:rsidRPr="00994FA4" w:rsidRDefault="00994FA4" w:rsidP="00994FA4">
      <w:pPr>
        <w:pStyle w:val="StandardWeb"/>
        <w:shd w:val="clear" w:color="auto" w:fill="FFFFFF"/>
        <w:rPr>
          <w:rFonts w:ascii="Tahoma" w:hAnsi="Tahoma" w:cs="Tahoma"/>
          <w:color w:val="333333"/>
          <w:lang w:val="en-US"/>
        </w:rPr>
      </w:pPr>
      <w:r w:rsidRPr="00994FA4">
        <w:rPr>
          <w:rStyle w:val="Fett"/>
          <w:rFonts w:ascii="Tahoma" w:hAnsi="Tahoma" w:cs="Tahoma"/>
          <w:color w:val="333333"/>
          <w:lang w:val="en-US"/>
        </w:rPr>
        <w:t>Device and producing company:</w:t>
      </w:r>
      <w:r w:rsidRPr="00994FA4">
        <w:rPr>
          <w:rFonts w:ascii="Tahoma" w:hAnsi="Tahoma" w:cs="Tahoma"/>
          <w:color w:val="333333"/>
          <w:lang w:val="en-US"/>
        </w:rPr>
        <w:t xml:space="preserve"> </w:t>
      </w:r>
      <w:proofErr w:type="spellStart"/>
      <w:r w:rsidRPr="00994FA4">
        <w:rPr>
          <w:rFonts w:ascii="Tahoma" w:hAnsi="Tahoma" w:cs="Tahoma"/>
          <w:color w:val="333333"/>
          <w:lang w:val="en-US"/>
        </w:rPr>
        <w:t>Storz</w:t>
      </w:r>
      <w:proofErr w:type="spellEnd"/>
      <w:r w:rsidRPr="00994FA4">
        <w:rPr>
          <w:rFonts w:ascii="Tahoma" w:hAnsi="Tahoma" w:cs="Tahoma"/>
          <w:color w:val="333333"/>
          <w:lang w:val="en-US"/>
        </w:rPr>
        <w:t xml:space="preserve"> </w:t>
      </w:r>
      <w:proofErr w:type="spellStart"/>
      <w:r w:rsidRPr="00994FA4">
        <w:rPr>
          <w:rFonts w:ascii="Tahoma" w:hAnsi="Tahoma" w:cs="Tahoma"/>
          <w:color w:val="333333"/>
          <w:lang w:val="en-US"/>
        </w:rPr>
        <w:t>Duolith</w:t>
      </w:r>
      <w:proofErr w:type="spellEnd"/>
      <w:r w:rsidRPr="00994FA4">
        <w:rPr>
          <w:rFonts w:ascii="Tahoma" w:hAnsi="Tahoma" w:cs="Tahoma"/>
          <w:color w:val="333333"/>
          <w:lang w:val="en-US"/>
        </w:rPr>
        <w:t xml:space="preserve"> SD1 Tower</w:t>
      </w:r>
      <w:r w:rsidRPr="00994FA4">
        <w:rPr>
          <w:rStyle w:val="Fett"/>
          <w:rFonts w:ascii="Tahoma" w:hAnsi="Tahoma" w:cs="Tahoma"/>
          <w:color w:val="333333"/>
          <w:lang w:val="en-US"/>
        </w:rPr>
        <w:t xml:space="preserve"> </w:t>
      </w:r>
    </w:p>
    <w:p w:rsidR="00994FA4" w:rsidRPr="00994FA4" w:rsidRDefault="00994FA4" w:rsidP="00994FA4">
      <w:pPr>
        <w:pStyle w:val="StandardWeb"/>
        <w:shd w:val="clear" w:color="auto" w:fill="FFFFFF"/>
        <w:rPr>
          <w:rFonts w:ascii="Tahoma" w:hAnsi="Tahoma" w:cs="Tahoma"/>
          <w:color w:val="333333"/>
          <w:lang w:val="en-US"/>
        </w:rPr>
      </w:pPr>
      <w:r w:rsidRPr="00994FA4">
        <w:rPr>
          <w:rStyle w:val="Fett"/>
          <w:rFonts w:ascii="Tahoma" w:hAnsi="Tahoma" w:cs="Tahoma"/>
          <w:color w:val="333333"/>
          <w:lang w:val="en-US"/>
        </w:rPr>
        <w:t>Introduction</w:t>
      </w:r>
      <w:proofErr w:type="gramStart"/>
      <w:r w:rsidRPr="00994FA4">
        <w:rPr>
          <w:rStyle w:val="Fett"/>
          <w:rFonts w:ascii="Tahoma" w:hAnsi="Tahoma" w:cs="Tahoma"/>
          <w:color w:val="333333"/>
          <w:lang w:val="en-US"/>
        </w:rPr>
        <w:t>:</w:t>
      </w:r>
      <w:proofErr w:type="gramEnd"/>
      <w:r w:rsidRPr="00994FA4">
        <w:rPr>
          <w:rFonts w:ascii="Tahoma" w:hAnsi="Tahoma" w:cs="Tahoma"/>
          <w:color w:val="333333"/>
          <w:lang w:val="en-US"/>
        </w:rPr>
        <w:br/>
        <w:t>There are several trials suggesting that radial as well as focused shockwave therapies show satisfying results as treatment options of plantar fasciitis. This study was performed to examine whether there are further patient or treatment related factors influencing the outcome of focused ESWT as treatment option for plantar fasciitis enabling physicians to estimate the possible benefit and to eventually improve efficacy.</w:t>
      </w:r>
    </w:p>
    <w:p w:rsidR="00994FA4" w:rsidRPr="00994FA4" w:rsidRDefault="00994FA4" w:rsidP="00994FA4">
      <w:pPr>
        <w:pStyle w:val="StandardWeb"/>
        <w:shd w:val="clear" w:color="auto" w:fill="FFFFFF"/>
        <w:rPr>
          <w:rFonts w:ascii="Tahoma" w:hAnsi="Tahoma" w:cs="Tahoma"/>
          <w:color w:val="333333"/>
          <w:lang w:val="en-US"/>
        </w:rPr>
      </w:pPr>
      <w:r w:rsidRPr="00994FA4">
        <w:rPr>
          <w:rStyle w:val="Fett"/>
          <w:rFonts w:ascii="Tahoma" w:hAnsi="Tahoma" w:cs="Tahoma"/>
          <w:color w:val="333333"/>
          <w:lang w:val="en-US"/>
        </w:rPr>
        <w:t>Methods</w:t>
      </w:r>
      <w:proofErr w:type="gramStart"/>
      <w:r w:rsidRPr="00994FA4">
        <w:rPr>
          <w:rStyle w:val="Fett"/>
          <w:rFonts w:ascii="Tahoma" w:hAnsi="Tahoma" w:cs="Tahoma"/>
          <w:color w:val="333333"/>
          <w:lang w:val="en-US"/>
        </w:rPr>
        <w:t>:</w:t>
      </w:r>
      <w:proofErr w:type="gramEnd"/>
      <w:r w:rsidRPr="00994FA4">
        <w:rPr>
          <w:rFonts w:ascii="Tahoma" w:hAnsi="Tahoma" w:cs="Tahoma"/>
          <w:color w:val="333333"/>
          <w:lang w:val="en-US"/>
        </w:rPr>
        <w:br/>
        <w:t>284 patients (363 feet with plantar fasciitis) received focused ESWT for plantar fasciitis and answered a questionnaire inquiring epidemiologic and anamnestic treatment data immediately before as well as 19 to 77 weeks after the first application.</w:t>
      </w:r>
      <w:r w:rsidRPr="00994FA4">
        <w:rPr>
          <w:rStyle w:val="Fett"/>
          <w:rFonts w:ascii="Tahoma" w:hAnsi="Tahoma" w:cs="Tahoma"/>
          <w:color w:val="333333"/>
          <w:lang w:val="en-US"/>
        </w:rPr>
        <w:t xml:space="preserve"> </w:t>
      </w:r>
    </w:p>
    <w:p w:rsidR="00994FA4" w:rsidRPr="00994FA4" w:rsidRDefault="00994FA4" w:rsidP="00994FA4">
      <w:pPr>
        <w:pStyle w:val="StandardWeb"/>
        <w:shd w:val="clear" w:color="auto" w:fill="FFFFFF"/>
        <w:rPr>
          <w:rFonts w:ascii="Tahoma" w:hAnsi="Tahoma" w:cs="Tahoma"/>
          <w:color w:val="333333"/>
          <w:lang w:val="en-US"/>
        </w:rPr>
      </w:pPr>
      <w:r w:rsidRPr="00994FA4">
        <w:rPr>
          <w:rStyle w:val="Fett"/>
          <w:rFonts w:ascii="Tahoma" w:hAnsi="Tahoma" w:cs="Tahoma"/>
          <w:color w:val="333333"/>
          <w:lang w:val="en-US"/>
        </w:rPr>
        <w:t>Results</w:t>
      </w:r>
      <w:proofErr w:type="gramStart"/>
      <w:r w:rsidRPr="00994FA4">
        <w:rPr>
          <w:rStyle w:val="Fett"/>
          <w:rFonts w:ascii="Tahoma" w:hAnsi="Tahoma" w:cs="Tahoma"/>
          <w:color w:val="333333"/>
          <w:lang w:val="en-US"/>
        </w:rPr>
        <w:t>:</w:t>
      </w:r>
      <w:proofErr w:type="gramEnd"/>
      <w:r w:rsidRPr="00994FA4">
        <w:rPr>
          <w:rFonts w:ascii="Tahoma" w:hAnsi="Tahoma" w:cs="Tahoma"/>
          <w:color w:val="333333"/>
          <w:lang w:val="en-US"/>
        </w:rPr>
        <w:br/>
        <w:t>74 percent of patients are satisfied, 72 percent received treatment with focused ESWT only once. The individual result was independent of the energy applied, the physician applying ESWT as well as epidemiologic data assessed, but there was a negative correlation with the number of past injections with corticosteroids.</w:t>
      </w:r>
    </w:p>
    <w:p w:rsidR="00994FA4" w:rsidRPr="00994FA4" w:rsidRDefault="00994FA4" w:rsidP="00994FA4">
      <w:pPr>
        <w:pStyle w:val="StandardWeb"/>
        <w:shd w:val="clear" w:color="auto" w:fill="FFFFFF"/>
        <w:rPr>
          <w:rFonts w:ascii="Tahoma" w:hAnsi="Tahoma" w:cs="Tahoma"/>
          <w:color w:val="333333"/>
          <w:lang w:val="en-US"/>
        </w:rPr>
      </w:pPr>
      <w:r w:rsidRPr="00994FA4">
        <w:rPr>
          <w:rStyle w:val="Fett"/>
          <w:rFonts w:ascii="Tahoma" w:hAnsi="Tahoma" w:cs="Tahoma"/>
          <w:color w:val="333333"/>
          <w:lang w:val="en-US"/>
        </w:rPr>
        <w:t>Discussion</w:t>
      </w:r>
      <w:proofErr w:type="gramStart"/>
      <w:r w:rsidRPr="00994FA4">
        <w:rPr>
          <w:rStyle w:val="Fett"/>
          <w:rFonts w:ascii="Tahoma" w:hAnsi="Tahoma" w:cs="Tahoma"/>
          <w:color w:val="333333"/>
          <w:lang w:val="en-US"/>
        </w:rPr>
        <w:t>:</w:t>
      </w:r>
      <w:proofErr w:type="gramEnd"/>
      <w:r w:rsidRPr="00994FA4">
        <w:rPr>
          <w:rFonts w:ascii="Tahoma" w:hAnsi="Tahoma" w:cs="Tahoma"/>
          <w:color w:val="333333"/>
          <w:lang w:val="en-US"/>
        </w:rPr>
        <w:br/>
        <w:t xml:space="preserve">We observed treatment benefits like satisfying results with no complications and no immobilization. These results were reproducible and were achieved with in most cases with one, in some cases with up to three treatment sessions. In contrast to other authors who stated that ESWT should rather be regarded as an end stage treatment we would recommend ESWT in even earlier stages to prevent </w:t>
      </w:r>
      <w:proofErr w:type="spellStart"/>
      <w:r w:rsidRPr="00994FA4">
        <w:rPr>
          <w:rFonts w:ascii="Tahoma" w:hAnsi="Tahoma" w:cs="Tahoma"/>
          <w:color w:val="333333"/>
          <w:lang w:val="en-US"/>
        </w:rPr>
        <w:t>chronification</w:t>
      </w:r>
      <w:proofErr w:type="spellEnd"/>
      <w:r w:rsidRPr="00994FA4">
        <w:rPr>
          <w:rFonts w:ascii="Tahoma" w:hAnsi="Tahoma" w:cs="Tahoma"/>
          <w:color w:val="333333"/>
          <w:lang w:val="en-US"/>
        </w:rPr>
        <w:t xml:space="preserve"> because of its better results compared to many other conservative treatment options.</w:t>
      </w:r>
    </w:p>
    <w:p w:rsidR="00994FA4" w:rsidRPr="00994FA4" w:rsidRDefault="00994FA4" w:rsidP="00994FA4">
      <w:pPr>
        <w:pStyle w:val="StandardWeb"/>
        <w:shd w:val="clear" w:color="auto" w:fill="FFFFFF"/>
        <w:rPr>
          <w:rFonts w:ascii="Tahoma" w:hAnsi="Tahoma" w:cs="Tahoma"/>
          <w:color w:val="333333"/>
          <w:lang w:val="en-US"/>
        </w:rPr>
      </w:pPr>
      <w:r w:rsidRPr="00994FA4">
        <w:rPr>
          <w:rStyle w:val="Fett"/>
          <w:rFonts w:ascii="Tahoma" w:hAnsi="Tahoma" w:cs="Tahoma"/>
          <w:color w:val="333333"/>
          <w:lang w:val="en-US"/>
        </w:rPr>
        <w:t>Conclusion</w:t>
      </w:r>
      <w:proofErr w:type="gramStart"/>
      <w:r w:rsidRPr="00994FA4">
        <w:rPr>
          <w:rStyle w:val="Fett"/>
          <w:rFonts w:ascii="Tahoma" w:hAnsi="Tahoma" w:cs="Tahoma"/>
          <w:color w:val="333333"/>
          <w:lang w:val="en-US"/>
        </w:rPr>
        <w:t>:</w:t>
      </w:r>
      <w:proofErr w:type="gramEnd"/>
      <w:r w:rsidRPr="00994FA4">
        <w:rPr>
          <w:rFonts w:ascii="Tahoma" w:hAnsi="Tahoma" w:cs="Tahoma"/>
          <w:color w:val="333333"/>
          <w:lang w:val="en-US"/>
        </w:rPr>
        <w:br/>
        <w:t>Focused ESWT is a safe and feasible treatment option for plantar fasciitis, its efficacy is consistent over different physicians. Hence, ESWT can be recommended even as early treatment option for plantar fasciitis.</w:t>
      </w:r>
    </w:p>
    <w:p w:rsidR="00D734EB" w:rsidRPr="00994FA4" w:rsidRDefault="00D734EB">
      <w:pPr>
        <w:rPr>
          <w:lang w:val="en-US"/>
        </w:rPr>
      </w:pPr>
      <w:bookmarkStart w:id="0" w:name="_GoBack"/>
      <w:bookmarkEnd w:id="0"/>
    </w:p>
    <w:sectPr w:rsidR="00D734EB" w:rsidRPr="00994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A4"/>
    <w:rsid w:val="00994FA4"/>
    <w:rsid w:val="00D73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4F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94F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4F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94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045">
      <w:bodyDiv w:val="1"/>
      <w:marLeft w:val="0"/>
      <w:marRight w:val="0"/>
      <w:marTop w:val="0"/>
      <w:marBottom w:val="0"/>
      <w:divBdr>
        <w:top w:val="none" w:sz="0" w:space="0" w:color="auto"/>
        <w:left w:val="none" w:sz="0" w:space="0" w:color="auto"/>
        <w:bottom w:val="none" w:sz="0" w:space="0" w:color="auto"/>
        <w:right w:val="none" w:sz="0" w:space="0" w:color="auto"/>
      </w:divBdr>
      <w:divsChild>
        <w:div w:id="1091202510">
          <w:marLeft w:val="0"/>
          <w:marRight w:val="0"/>
          <w:marTop w:val="0"/>
          <w:marBottom w:val="0"/>
          <w:divBdr>
            <w:top w:val="single" w:sz="2" w:space="0" w:color="DDDDDD"/>
            <w:left w:val="single" w:sz="2" w:space="0" w:color="DDDDDD"/>
            <w:bottom w:val="single" w:sz="2" w:space="0" w:color="DDDDDD"/>
            <w:right w:val="single" w:sz="2" w:space="0" w:color="DDDDDD"/>
          </w:divBdr>
          <w:divsChild>
            <w:div w:id="615596432">
              <w:marLeft w:val="0"/>
              <w:marRight w:val="0"/>
              <w:marTop w:val="0"/>
              <w:marBottom w:val="0"/>
              <w:divBdr>
                <w:top w:val="none" w:sz="0" w:space="0" w:color="auto"/>
                <w:left w:val="none" w:sz="0" w:space="0" w:color="auto"/>
                <w:bottom w:val="none" w:sz="0" w:space="0" w:color="auto"/>
                <w:right w:val="none" w:sz="0" w:space="0" w:color="auto"/>
              </w:divBdr>
              <w:divsChild>
                <w:div w:id="382169657">
                  <w:marLeft w:val="0"/>
                  <w:marRight w:val="0"/>
                  <w:marTop w:val="0"/>
                  <w:marBottom w:val="0"/>
                  <w:divBdr>
                    <w:top w:val="none" w:sz="0" w:space="0" w:color="auto"/>
                    <w:left w:val="none" w:sz="0" w:space="0" w:color="auto"/>
                    <w:bottom w:val="none" w:sz="0" w:space="0" w:color="auto"/>
                    <w:right w:val="none" w:sz="0" w:space="0" w:color="auto"/>
                  </w:divBdr>
                  <w:divsChild>
                    <w:div w:id="559678611">
                      <w:marLeft w:val="0"/>
                      <w:marRight w:val="0"/>
                      <w:marTop w:val="0"/>
                      <w:marBottom w:val="0"/>
                      <w:divBdr>
                        <w:top w:val="none" w:sz="0" w:space="0" w:color="auto"/>
                        <w:left w:val="none" w:sz="0" w:space="0" w:color="auto"/>
                        <w:bottom w:val="none" w:sz="0" w:space="0" w:color="auto"/>
                        <w:right w:val="none" w:sz="0" w:space="0" w:color="auto"/>
                      </w:divBdr>
                      <w:divsChild>
                        <w:div w:id="931469578">
                          <w:marLeft w:val="0"/>
                          <w:marRight w:val="0"/>
                          <w:marTop w:val="0"/>
                          <w:marBottom w:val="0"/>
                          <w:divBdr>
                            <w:top w:val="none" w:sz="0" w:space="0" w:color="auto"/>
                            <w:left w:val="none" w:sz="0" w:space="0" w:color="auto"/>
                            <w:bottom w:val="none" w:sz="0" w:space="0" w:color="auto"/>
                            <w:right w:val="none" w:sz="0" w:space="0" w:color="auto"/>
                          </w:divBdr>
                          <w:divsChild>
                            <w:div w:id="20786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Vinzenz Gruppe</dc:creator>
  <cp:lastModifiedBy>Vinzenz Gruppe</cp:lastModifiedBy>
  <cp:revision>1</cp:revision>
  <dcterms:created xsi:type="dcterms:W3CDTF">2013-12-04T10:45:00Z</dcterms:created>
  <dcterms:modified xsi:type="dcterms:W3CDTF">2013-12-04T10:46:00Z</dcterms:modified>
</cp:coreProperties>
</file>